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B" w:rsidRPr="009A2745" w:rsidRDefault="00557B6C" w:rsidP="00494A3C">
      <w:pPr>
        <w:framePr w:w="8281" w:h="1621" w:hRule="exact" w:hSpace="180" w:wrap="around" w:vAnchor="text" w:hAnchor="page" w:x="2011" w:y="61"/>
        <w:jc w:val="center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146050</wp:posOffset>
            </wp:positionV>
            <wp:extent cx="1038225" cy="96202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12B" w:rsidRPr="00494A3C" w:rsidRDefault="007C012B" w:rsidP="00494A3C">
      <w:pPr>
        <w:framePr w:w="8281" w:h="1621" w:hRule="exact" w:hSpace="180" w:wrap="around" w:vAnchor="text" w:hAnchor="page" w:x="2011" w:y="61"/>
        <w:jc w:val="center"/>
        <w:rPr>
          <w:rFonts w:ascii="Arial" w:hAnsi="Arial" w:cs="Arial"/>
          <w:b/>
          <w:lang w:val="uk-UA"/>
        </w:rPr>
      </w:pPr>
      <w:r w:rsidRPr="00494A3C">
        <w:rPr>
          <w:rFonts w:ascii="Arial" w:hAnsi="Arial" w:cs="Arial"/>
          <w:b/>
          <w:lang w:val="uk-UA"/>
        </w:rPr>
        <w:t>АКАДЕМІЯ ПРАЦІ І СОЦІАЛЬНИХ ВІДНОСИН</w:t>
      </w:r>
    </w:p>
    <w:p w:rsidR="007C012B" w:rsidRPr="00494A3C" w:rsidRDefault="007C012B" w:rsidP="00494A3C">
      <w:pPr>
        <w:framePr w:w="8281" w:h="1621" w:hRule="exact" w:hSpace="180" w:wrap="around" w:vAnchor="text" w:hAnchor="page" w:x="2011" w:y="61"/>
        <w:jc w:val="center"/>
        <w:rPr>
          <w:rFonts w:ascii="Arial" w:hAnsi="Arial" w:cs="Arial"/>
          <w:b/>
          <w:lang w:val="uk-UA"/>
        </w:rPr>
      </w:pPr>
      <w:r w:rsidRPr="00494A3C">
        <w:rPr>
          <w:rFonts w:ascii="Arial" w:hAnsi="Arial" w:cs="Arial"/>
          <w:b/>
          <w:lang w:val="uk-UA"/>
        </w:rPr>
        <w:t>ФЕДЕРАЦІЇ ПРОФСПІЛОК УКРАЇНИ</w:t>
      </w:r>
    </w:p>
    <w:p w:rsidR="007C012B" w:rsidRPr="00494A3C" w:rsidRDefault="007C012B" w:rsidP="00494A3C">
      <w:pPr>
        <w:framePr w:w="8281" w:h="1621" w:hRule="exact" w:hSpace="180" w:wrap="around" w:vAnchor="text" w:hAnchor="page" w:x="2011" w:y="61"/>
        <w:jc w:val="center"/>
        <w:rPr>
          <w:rFonts w:ascii="Arial" w:hAnsi="Arial" w:cs="Arial"/>
          <w:b/>
          <w:sz w:val="20"/>
          <w:u w:val="single"/>
          <w:lang w:val="uk-UA"/>
        </w:rPr>
      </w:pPr>
    </w:p>
    <w:p w:rsidR="007C012B" w:rsidRPr="009A2745" w:rsidRDefault="007C012B" w:rsidP="00494A3C">
      <w:pPr>
        <w:framePr w:w="8281" w:h="1621" w:hRule="exact" w:hSpace="180" w:wrap="around" w:vAnchor="text" w:hAnchor="page" w:x="2011" w:y="61"/>
        <w:rPr>
          <w:lang w:val="uk-UA"/>
        </w:rPr>
      </w:pPr>
    </w:p>
    <w:p w:rsidR="007C012B" w:rsidRPr="009A2745" w:rsidRDefault="00557B6C" w:rsidP="007C012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800100" cy="1289685"/>
            <wp:effectExtent l="19050" t="0" r="0" b="0"/>
            <wp:wrapNone/>
            <wp:docPr id="3" name="Рисунок 3" descr="академ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адемі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12B" w:rsidRPr="009A2745" w:rsidRDefault="007C012B" w:rsidP="007C012B">
      <w:pPr>
        <w:pStyle w:val="FR3"/>
        <w:spacing w:line="240" w:lineRule="auto"/>
        <w:ind w:left="0" w:firstLine="0"/>
        <w:jc w:val="center"/>
        <w:rPr>
          <w:rFonts w:ascii="Monotype Corsiva" w:hAnsi="Monotype Corsiva"/>
          <w:i/>
          <w:sz w:val="40"/>
          <w:szCs w:val="40"/>
        </w:rPr>
      </w:pPr>
    </w:p>
    <w:p w:rsidR="000D3F84" w:rsidRPr="00494A3C" w:rsidRDefault="002C0D30" w:rsidP="00494A3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94A3C">
        <w:rPr>
          <w:rFonts w:ascii="Arial" w:hAnsi="Arial" w:cs="Arial"/>
          <w:b/>
          <w:sz w:val="24"/>
          <w:szCs w:val="24"/>
          <w:lang w:val="uk-UA"/>
        </w:rPr>
        <w:t>РЕЗОЛЮЦІЯ</w:t>
      </w:r>
    </w:p>
    <w:p w:rsidR="002C0D30" w:rsidRPr="00494A3C" w:rsidRDefault="000D7701" w:rsidP="00494A3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94A3C">
        <w:rPr>
          <w:rFonts w:ascii="Arial" w:hAnsi="Arial" w:cs="Arial"/>
          <w:b/>
          <w:sz w:val="24"/>
          <w:szCs w:val="24"/>
          <w:lang w:val="uk-UA"/>
        </w:rPr>
        <w:t>к</w:t>
      </w:r>
      <w:r w:rsidR="002C0D30" w:rsidRPr="00494A3C">
        <w:rPr>
          <w:rFonts w:ascii="Arial" w:hAnsi="Arial" w:cs="Arial"/>
          <w:b/>
          <w:sz w:val="24"/>
          <w:szCs w:val="24"/>
          <w:lang w:val="uk-UA"/>
        </w:rPr>
        <w:t>руглого столу «Міжнародний день прав людини»</w:t>
      </w:r>
    </w:p>
    <w:p w:rsidR="002C0D30" w:rsidRDefault="002C0D30" w:rsidP="00494A3C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494A3C">
        <w:rPr>
          <w:rFonts w:ascii="Arial" w:hAnsi="Arial" w:cs="Arial"/>
          <w:b/>
          <w:i/>
          <w:sz w:val="24"/>
          <w:szCs w:val="24"/>
          <w:lang w:val="uk-UA"/>
        </w:rPr>
        <w:t>13 грудня 2012 р.</w:t>
      </w:r>
    </w:p>
    <w:p w:rsidR="00494A3C" w:rsidRPr="00494A3C" w:rsidRDefault="00494A3C" w:rsidP="00494A3C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D7701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Учасники круглого столу обговорили та проаналізували проблеми реалізації прав людини та їх захисту в Україні з позиції національного законодавства. Були розглянуті проблеми нормативного забезпечення прав людини у кримінально-процесуальному законодавстві, кримінологічні аспекти захисту прав людини, проблеми захисту прав дітей в</w:t>
      </w:r>
      <w:r w:rsidR="009A2745" w:rsidRPr="00494A3C">
        <w:rPr>
          <w:rFonts w:ascii="Arial" w:hAnsi="Arial" w:cs="Arial"/>
          <w:sz w:val="24"/>
          <w:szCs w:val="24"/>
          <w:lang w:val="uk-UA"/>
        </w:rPr>
        <w:t xml:space="preserve"> Україні, питання забезпечення г</w:t>
      </w:r>
      <w:r w:rsidRPr="00494A3C">
        <w:rPr>
          <w:rFonts w:ascii="Arial" w:hAnsi="Arial" w:cs="Arial"/>
          <w:sz w:val="24"/>
          <w:szCs w:val="24"/>
          <w:lang w:val="uk-UA"/>
        </w:rPr>
        <w:t>ендерної рівності, прав інвалідів, проблемні аспекти дотримання прав і свобод людини при підготовці законопроектів, удосконалення системи соціального захисту, питання впливу глобалізації права на уніфікацію у вітчизняному законодавстві прав людини.</w:t>
      </w:r>
    </w:p>
    <w:p w:rsidR="00494A3C" w:rsidRPr="00494A3C" w:rsidRDefault="00494A3C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 xml:space="preserve">Учасники круглого столу </w:t>
      </w:r>
      <w:r w:rsidRPr="00494A3C">
        <w:rPr>
          <w:rFonts w:ascii="Arial" w:hAnsi="Arial" w:cs="Arial"/>
          <w:i/>
          <w:sz w:val="24"/>
          <w:szCs w:val="24"/>
          <w:lang w:val="uk-UA"/>
        </w:rPr>
        <w:t>визнали</w:t>
      </w:r>
      <w:r w:rsidRPr="00494A3C">
        <w:rPr>
          <w:rFonts w:ascii="Arial" w:hAnsi="Arial" w:cs="Arial"/>
          <w:sz w:val="24"/>
          <w:szCs w:val="24"/>
          <w:lang w:val="uk-UA"/>
        </w:rPr>
        <w:t>, що: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1. В Україні існують значні проблеми у сфері реалізації та захисту прав людини. Негативні тенденції про</w:t>
      </w:r>
      <w:r w:rsidR="003C20DA" w:rsidRPr="00494A3C">
        <w:rPr>
          <w:rFonts w:ascii="Arial" w:hAnsi="Arial" w:cs="Arial"/>
          <w:sz w:val="24"/>
          <w:szCs w:val="24"/>
          <w:lang w:val="uk-UA"/>
        </w:rPr>
        <w:t>являються, зокрема, у</w:t>
      </w:r>
      <w:r w:rsidRPr="00494A3C">
        <w:rPr>
          <w:rFonts w:ascii="Arial" w:hAnsi="Arial" w:cs="Arial"/>
          <w:sz w:val="24"/>
          <w:szCs w:val="24"/>
          <w:lang w:val="uk-UA"/>
        </w:rPr>
        <w:t>: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- недостатньому нормативному забезпеченні прав особи у кримінально-процесуальному законодавств</w:t>
      </w:r>
      <w:r w:rsidR="003C20DA" w:rsidRPr="00494A3C">
        <w:rPr>
          <w:rFonts w:ascii="Arial" w:hAnsi="Arial" w:cs="Arial"/>
          <w:sz w:val="24"/>
          <w:szCs w:val="24"/>
          <w:lang w:val="uk-UA"/>
        </w:rPr>
        <w:t>і, особливо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 на стадії слідчих дій;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- порушенні майнових прав дітей, істотному послабленні на початку ХХІ ст. системи їх соціального захисту;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- порушенні прав учасників судового процесу;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- послабленні системи пільг для окремих категорій громадян (студентів – при вступі до ВНЗ, інвалідів та жінок – при працевлаштуванні; матерів – при виплаті соціальної допомоги тощо).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 xml:space="preserve">2. </w:t>
      </w:r>
      <w:r w:rsidR="00CC7B57" w:rsidRPr="00494A3C">
        <w:rPr>
          <w:rFonts w:ascii="Arial" w:hAnsi="Arial" w:cs="Arial"/>
          <w:sz w:val="24"/>
          <w:szCs w:val="24"/>
          <w:lang w:val="uk-UA"/>
        </w:rPr>
        <w:t>Дієвими напрямами вирішення вказаних проблем є: приведення чинного законодавства України, законопроектів, що розробляються, до норм міжнародного права; гармонізація вітчизняного законодавства із законодавством ЄС; дотримання вимог міжнародних та європейських конвенцій, ратифікованих Україною.</w:t>
      </w:r>
    </w:p>
    <w:p w:rsidR="00CC7B57" w:rsidRPr="00494A3C" w:rsidRDefault="00CC7B57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3. Одним із потужних та ефективно</w:t>
      </w:r>
      <w:r w:rsidR="00557B6C">
        <w:rPr>
          <w:rFonts w:ascii="Arial" w:hAnsi="Arial" w:cs="Arial"/>
          <w:sz w:val="24"/>
          <w:szCs w:val="24"/>
          <w:lang w:val="en-US"/>
        </w:rPr>
        <w:t xml:space="preserve"> </w:t>
      </w:r>
      <w:r w:rsidRPr="00494A3C">
        <w:rPr>
          <w:rFonts w:ascii="Arial" w:hAnsi="Arial" w:cs="Arial"/>
          <w:sz w:val="24"/>
          <w:szCs w:val="24"/>
          <w:lang w:val="uk-UA"/>
        </w:rPr>
        <w:t>діючих суб`єктів впливу у сфері реалізації та захисту прав людини в Україні були і мають залишити</w:t>
      </w:r>
      <w:r w:rsidR="009A2745" w:rsidRPr="00494A3C">
        <w:rPr>
          <w:rFonts w:ascii="Arial" w:hAnsi="Arial" w:cs="Arial"/>
          <w:sz w:val="24"/>
          <w:szCs w:val="24"/>
          <w:lang w:val="uk-UA"/>
        </w:rPr>
        <w:t>с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ь профспілки. Тому вкрай важливою є активізація </w:t>
      </w:r>
      <w:r w:rsidR="003C20DA" w:rsidRPr="00494A3C">
        <w:rPr>
          <w:rFonts w:ascii="Arial" w:hAnsi="Arial" w:cs="Arial"/>
          <w:sz w:val="24"/>
          <w:szCs w:val="24"/>
          <w:lang w:val="uk-UA"/>
        </w:rPr>
        <w:t>діяльності їх організаційних, насамперед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, вищих структур як у законотворчому процесі, так і у практичній площині.  </w:t>
      </w:r>
    </w:p>
    <w:p w:rsidR="000D7701" w:rsidRPr="00494A3C" w:rsidRDefault="000D7701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 xml:space="preserve"> </w:t>
      </w:r>
      <w:r w:rsidR="00CC7B57" w:rsidRPr="00494A3C">
        <w:rPr>
          <w:rFonts w:ascii="Arial" w:hAnsi="Arial" w:cs="Arial"/>
          <w:sz w:val="24"/>
          <w:szCs w:val="24"/>
          <w:lang w:val="uk-UA"/>
        </w:rPr>
        <w:t xml:space="preserve">Учасники круглого столу </w:t>
      </w:r>
      <w:r w:rsidR="00CC7B57" w:rsidRPr="00494A3C">
        <w:rPr>
          <w:rFonts w:ascii="Arial" w:hAnsi="Arial" w:cs="Arial"/>
          <w:i/>
          <w:sz w:val="24"/>
          <w:szCs w:val="24"/>
          <w:lang w:val="uk-UA"/>
        </w:rPr>
        <w:t>звертаються</w:t>
      </w:r>
      <w:r w:rsidR="003C20DA" w:rsidRPr="00494A3C">
        <w:rPr>
          <w:rFonts w:ascii="Arial" w:hAnsi="Arial" w:cs="Arial"/>
          <w:sz w:val="24"/>
          <w:szCs w:val="24"/>
          <w:lang w:val="uk-UA"/>
        </w:rPr>
        <w:t xml:space="preserve"> до керівництва ФПУ з такими</w:t>
      </w:r>
      <w:r w:rsidR="00CC7B57" w:rsidRPr="00494A3C">
        <w:rPr>
          <w:rFonts w:ascii="Arial" w:hAnsi="Arial" w:cs="Arial"/>
          <w:sz w:val="24"/>
          <w:szCs w:val="24"/>
          <w:lang w:val="uk-UA"/>
        </w:rPr>
        <w:t xml:space="preserve"> пропозиціями:</w:t>
      </w:r>
    </w:p>
    <w:p w:rsidR="00CC7B57" w:rsidRPr="00494A3C" w:rsidRDefault="00CC7B57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 xml:space="preserve">1. </w:t>
      </w:r>
      <w:r w:rsidR="008E5562" w:rsidRPr="00494A3C">
        <w:rPr>
          <w:rFonts w:ascii="Arial" w:hAnsi="Arial" w:cs="Arial"/>
          <w:sz w:val="24"/>
          <w:szCs w:val="24"/>
          <w:lang w:val="uk-UA"/>
        </w:rPr>
        <w:t>Звернутись</w:t>
      </w:r>
      <w:r w:rsidR="00610D02" w:rsidRPr="00494A3C">
        <w:rPr>
          <w:rFonts w:ascii="Arial" w:hAnsi="Arial" w:cs="Arial"/>
          <w:sz w:val="24"/>
          <w:szCs w:val="24"/>
          <w:lang w:val="uk-UA"/>
        </w:rPr>
        <w:t xml:space="preserve"> </w:t>
      </w:r>
      <w:r w:rsidR="008E5562" w:rsidRPr="00494A3C">
        <w:rPr>
          <w:rFonts w:ascii="Arial" w:hAnsi="Arial" w:cs="Arial"/>
          <w:sz w:val="24"/>
          <w:szCs w:val="24"/>
          <w:lang w:val="uk-UA"/>
        </w:rPr>
        <w:t>до</w:t>
      </w:r>
      <w:r w:rsidR="00610D02" w:rsidRPr="00494A3C">
        <w:rPr>
          <w:rFonts w:ascii="Arial" w:hAnsi="Arial" w:cs="Arial"/>
          <w:sz w:val="24"/>
          <w:szCs w:val="24"/>
          <w:lang w:val="uk-UA"/>
        </w:rPr>
        <w:t xml:space="preserve"> </w:t>
      </w:r>
      <w:r w:rsidRPr="00494A3C">
        <w:rPr>
          <w:rFonts w:ascii="Arial" w:hAnsi="Arial" w:cs="Arial"/>
          <w:sz w:val="24"/>
          <w:szCs w:val="24"/>
          <w:lang w:val="uk-UA"/>
        </w:rPr>
        <w:t>Верховн</w:t>
      </w:r>
      <w:r w:rsidR="00610D02" w:rsidRPr="00494A3C">
        <w:rPr>
          <w:rFonts w:ascii="Arial" w:hAnsi="Arial" w:cs="Arial"/>
          <w:sz w:val="24"/>
          <w:szCs w:val="24"/>
          <w:lang w:val="uk-UA"/>
        </w:rPr>
        <w:t>ої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 Рад</w:t>
      </w:r>
      <w:r w:rsidR="00610D02" w:rsidRPr="00494A3C">
        <w:rPr>
          <w:rFonts w:ascii="Arial" w:hAnsi="Arial" w:cs="Arial"/>
          <w:sz w:val="24"/>
          <w:szCs w:val="24"/>
          <w:lang w:val="uk-UA"/>
        </w:rPr>
        <w:t>и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 України </w:t>
      </w:r>
      <w:r w:rsidR="008E5562" w:rsidRPr="00494A3C">
        <w:rPr>
          <w:rFonts w:ascii="Arial" w:hAnsi="Arial" w:cs="Arial"/>
          <w:sz w:val="24"/>
          <w:szCs w:val="24"/>
          <w:lang w:val="uk-UA"/>
        </w:rPr>
        <w:t>із питанням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 про внесення змін до Конституції України </w:t>
      </w:r>
      <w:r w:rsidR="008E5562" w:rsidRPr="00494A3C">
        <w:rPr>
          <w:rFonts w:ascii="Arial" w:hAnsi="Arial" w:cs="Arial"/>
          <w:sz w:val="24"/>
          <w:szCs w:val="24"/>
          <w:lang w:val="uk-UA"/>
        </w:rPr>
        <w:t xml:space="preserve">щодо </w:t>
      </w:r>
      <w:r w:rsidR="003C20DA" w:rsidRPr="00494A3C">
        <w:rPr>
          <w:rFonts w:ascii="Arial" w:hAnsi="Arial" w:cs="Arial"/>
          <w:sz w:val="24"/>
          <w:szCs w:val="24"/>
          <w:lang w:val="uk-UA"/>
        </w:rPr>
        <w:t>включення ФПУ до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 суб`єктів законодавчої ініціативи.</w:t>
      </w:r>
    </w:p>
    <w:p w:rsidR="002156B5" w:rsidRPr="00494A3C" w:rsidRDefault="002156B5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>2. Опублікувати конвенції Міжнародної організації праці із обов`язковою вказівкою статей, ратифікованих Україною.</w:t>
      </w:r>
    </w:p>
    <w:p w:rsidR="002156B5" w:rsidRPr="00494A3C" w:rsidRDefault="002156B5" w:rsidP="00494A3C">
      <w:pPr>
        <w:ind w:firstLine="1080"/>
        <w:jc w:val="both"/>
        <w:rPr>
          <w:rFonts w:ascii="Arial" w:hAnsi="Arial" w:cs="Arial"/>
          <w:sz w:val="24"/>
          <w:szCs w:val="24"/>
          <w:lang w:val="uk-UA"/>
        </w:rPr>
      </w:pPr>
      <w:r w:rsidRPr="00494A3C">
        <w:rPr>
          <w:rFonts w:ascii="Arial" w:hAnsi="Arial" w:cs="Arial"/>
          <w:sz w:val="24"/>
          <w:szCs w:val="24"/>
          <w:lang w:val="uk-UA"/>
        </w:rPr>
        <w:t xml:space="preserve">3. Налагодити більш тісні зв`язки між </w:t>
      </w:r>
      <w:r w:rsidR="00610D02" w:rsidRPr="00494A3C">
        <w:rPr>
          <w:rFonts w:ascii="Arial" w:hAnsi="Arial" w:cs="Arial"/>
          <w:sz w:val="24"/>
          <w:szCs w:val="24"/>
          <w:lang w:val="uk-UA"/>
        </w:rPr>
        <w:t xml:space="preserve">департаментами </w:t>
      </w:r>
      <w:r w:rsidR="003C20DA" w:rsidRPr="00494A3C">
        <w:rPr>
          <w:rFonts w:ascii="Arial" w:hAnsi="Arial" w:cs="Arial"/>
          <w:sz w:val="24"/>
          <w:szCs w:val="24"/>
          <w:lang w:val="uk-UA"/>
        </w:rPr>
        <w:t>ФПУ та АПСВ щодо</w:t>
      </w:r>
      <w:r w:rsidRPr="00494A3C">
        <w:rPr>
          <w:rFonts w:ascii="Arial" w:hAnsi="Arial" w:cs="Arial"/>
          <w:sz w:val="24"/>
          <w:szCs w:val="24"/>
          <w:lang w:val="uk-UA"/>
        </w:rPr>
        <w:t xml:space="preserve"> проведення спільних круглих столів, семінарів, конференцій, присвячених обговоренню проблем забезпечення, гарантування, реалізації, захисту прав людини в Україні. </w:t>
      </w:r>
    </w:p>
    <w:p w:rsidR="00494A3C" w:rsidRDefault="00494A3C" w:rsidP="00494A3C">
      <w:pPr>
        <w:ind w:firstLine="108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8E5562" w:rsidRPr="00494A3C" w:rsidRDefault="008E5562" w:rsidP="00494A3C">
      <w:pPr>
        <w:ind w:firstLine="108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494A3C">
        <w:rPr>
          <w:rFonts w:ascii="Arial" w:hAnsi="Arial" w:cs="Arial"/>
          <w:b/>
          <w:sz w:val="24"/>
          <w:szCs w:val="24"/>
          <w:lang w:val="uk-UA"/>
        </w:rPr>
        <w:t>Схвалено учасниками</w:t>
      </w:r>
    </w:p>
    <w:p w:rsidR="008E5562" w:rsidRPr="00494A3C" w:rsidRDefault="008E5562" w:rsidP="00494A3C">
      <w:pPr>
        <w:ind w:firstLine="108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494A3C">
        <w:rPr>
          <w:rFonts w:ascii="Arial" w:hAnsi="Arial" w:cs="Arial"/>
          <w:b/>
          <w:sz w:val="24"/>
          <w:szCs w:val="24"/>
          <w:lang w:val="uk-UA"/>
        </w:rPr>
        <w:t>круглого столу «Міжнародний день прав людини»</w:t>
      </w:r>
    </w:p>
    <w:p w:rsidR="008E5562" w:rsidRPr="00494A3C" w:rsidRDefault="003C20DA" w:rsidP="00494A3C">
      <w:pPr>
        <w:ind w:firstLine="108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494A3C">
        <w:rPr>
          <w:rFonts w:ascii="Arial" w:hAnsi="Arial" w:cs="Arial"/>
          <w:b/>
          <w:sz w:val="24"/>
          <w:szCs w:val="24"/>
          <w:lang w:val="uk-UA"/>
        </w:rPr>
        <w:t>13 грудня 2012 р.</w:t>
      </w:r>
      <w:r w:rsidR="008E5562" w:rsidRPr="00494A3C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sectPr w:rsidR="008E5562" w:rsidRPr="00494A3C" w:rsidSect="00494A3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C012B"/>
    <w:rsid w:val="000D3F84"/>
    <w:rsid w:val="000D7701"/>
    <w:rsid w:val="00144517"/>
    <w:rsid w:val="002156B5"/>
    <w:rsid w:val="002C0D30"/>
    <w:rsid w:val="003C20DA"/>
    <w:rsid w:val="00494A3C"/>
    <w:rsid w:val="00557B6C"/>
    <w:rsid w:val="005F3526"/>
    <w:rsid w:val="00610D02"/>
    <w:rsid w:val="007C012B"/>
    <w:rsid w:val="008E5562"/>
    <w:rsid w:val="009A2745"/>
    <w:rsid w:val="00C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12B"/>
    <w:rPr>
      <w:sz w:val="28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3">
    <w:name w:val="FR3"/>
    <w:rsid w:val="007C012B"/>
    <w:pPr>
      <w:widowControl w:val="0"/>
      <w:autoSpaceDE w:val="0"/>
      <w:autoSpaceDN w:val="0"/>
      <w:adjustRightInd w:val="0"/>
      <w:spacing w:line="300" w:lineRule="auto"/>
      <w:ind w:left="480" w:hanging="340"/>
      <w:jc w:val="both"/>
    </w:pPr>
    <w:rPr>
      <w:rFonts w:ascii="Arial" w:hAnsi="Arial" w:cs="Arial"/>
      <w:sz w:val="22"/>
      <w:szCs w:val="22"/>
      <w:lang w:val="uk-UA" w:eastAsia="uk-UA"/>
    </w:rPr>
  </w:style>
  <w:style w:type="paragraph" w:styleId="a3">
    <w:name w:val="Body Text"/>
    <w:basedOn w:val="a"/>
    <w:link w:val="a4"/>
    <w:rsid w:val="007C012B"/>
    <w:pPr>
      <w:jc w:val="both"/>
    </w:pPr>
    <w:rPr>
      <w:lang w:val="uk-UA"/>
    </w:rPr>
  </w:style>
  <w:style w:type="character" w:customStyle="1" w:styleId="a4">
    <w:name w:val="Основной текст Знак"/>
    <w:link w:val="a3"/>
    <w:locked/>
    <w:rsid w:val="007C012B"/>
    <w:rPr>
      <w:sz w:val="28"/>
      <w:lang w:val="uk-UA" w:eastAsia="uk-UA" w:bidi="ar-SA"/>
    </w:rPr>
  </w:style>
  <w:style w:type="character" w:styleId="a5">
    <w:name w:val="Hyperlink"/>
    <w:rsid w:val="007C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ПРАЦІ І СОЦІАЛЬНИХ ВІДНОСИН</vt:lpstr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ПРАЦІ І СОЦІАЛЬНИХ ВІДНОСИН</dc:title>
  <dc:subject/>
  <dc:creator>Sergey</dc:creator>
  <cp:keywords/>
  <cp:lastModifiedBy>Admin</cp:lastModifiedBy>
  <cp:revision>2</cp:revision>
  <dcterms:created xsi:type="dcterms:W3CDTF">2012-12-19T12:16:00Z</dcterms:created>
  <dcterms:modified xsi:type="dcterms:W3CDTF">2012-12-19T12:16:00Z</dcterms:modified>
</cp:coreProperties>
</file>